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B3" w:rsidRPr="00A17A66" w:rsidRDefault="00064946" w:rsidP="005E06B3">
      <w:pPr>
        <w:rPr>
          <w:rFonts w:ascii="Calibri" w:hAnsi="Calibri"/>
        </w:rPr>
      </w:pPr>
      <w:r>
        <w:rPr>
          <w:rFonts w:ascii="Calibri" w:hAnsi="Calibri"/>
        </w:rPr>
        <w:t>The purpose of this supplement</w:t>
      </w:r>
      <w:r w:rsidR="005E06B3" w:rsidRPr="00A17A66">
        <w:rPr>
          <w:rFonts w:ascii="Calibri" w:hAnsi="Calibri"/>
        </w:rPr>
        <w:t xml:space="preserve"> is to assist investigators and research personnel in drafting a research protocol </w:t>
      </w:r>
      <w:r>
        <w:rPr>
          <w:rFonts w:ascii="Calibri" w:hAnsi="Calibri"/>
        </w:rPr>
        <w:t>and consent form for studies involving exercise testing.</w:t>
      </w:r>
    </w:p>
    <w:p w:rsidR="005E06B3" w:rsidRDefault="005E06B3" w:rsidP="005E06B3">
      <w:pPr>
        <w:rPr>
          <w:rFonts w:ascii="Calibri" w:hAnsi="Calibri"/>
        </w:rPr>
      </w:pPr>
      <w:r w:rsidRPr="00A17A66">
        <w:rPr>
          <w:rFonts w:ascii="Calibri" w:hAnsi="Calibri"/>
        </w:rPr>
        <w:t xml:space="preserve">Sections of this document include instructions to provide the user with a general overview of information required in the section.  </w:t>
      </w:r>
      <w:r w:rsidRPr="00A17A66">
        <w:rPr>
          <w:rFonts w:ascii="Calibri" w:hAnsi="Calibri"/>
          <w:b/>
          <w:color w:val="0000FF"/>
        </w:rPr>
        <w:t>The instru</w:t>
      </w:r>
      <w:r w:rsidRPr="005E06B3">
        <w:rPr>
          <w:rFonts w:ascii="Calibri" w:hAnsi="Calibri"/>
          <w:b/>
          <w:color w:val="0000FF"/>
        </w:rPr>
        <w:t>ction</w:t>
      </w:r>
      <w:r w:rsidRPr="00A17A66">
        <w:rPr>
          <w:rFonts w:ascii="Calibri" w:hAnsi="Calibri"/>
          <w:b/>
          <w:color w:val="0000FF"/>
        </w:rPr>
        <w:t xml:space="preserve">s and optional text are in blue </w:t>
      </w:r>
      <w:r w:rsidRPr="00A17A66">
        <w:rPr>
          <w:rFonts w:ascii="Calibri" w:hAnsi="Calibri"/>
        </w:rPr>
        <w:t>and required text is in black.</w:t>
      </w:r>
    </w:p>
    <w:p w:rsidR="005E06B3" w:rsidRPr="005E06B3" w:rsidRDefault="005E06B3" w:rsidP="005E06B3">
      <w:pPr>
        <w:rPr>
          <w:rFonts w:ascii="Times New Roman" w:hAnsi="Times New Roman" w:cs="Times New Roman"/>
          <w:i/>
        </w:rPr>
      </w:pPr>
      <w:r w:rsidRPr="005E06B3">
        <w:rPr>
          <w:rFonts w:ascii="Times New Roman" w:hAnsi="Times New Roman" w:cs="Times New Roman"/>
          <w:i/>
        </w:rPr>
        <w:t xml:space="preserve">Please note: This template is </w:t>
      </w:r>
      <w:r w:rsidRPr="005E06B3">
        <w:rPr>
          <w:rFonts w:ascii="Times New Roman" w:hAnsi="Times New Roman" w:cs="Times New Roman"/>
          <w:i/>
          <w:u w:val="single"/>
        </w:rPr>
        <w:t>not</w:t>
      </w:r>
      <w:r w:rsidRPr="005E06B3">
        <w:rPr>
          <w:rFonts w:ascii="Times New Roman" w:hAnsi="Times New Roman" w:cs="Times New Roman"/>
          <w:i/>
        </w:rPr>
        <w:t xml:space="preserve"> the </w:t>
      </w:r>
      <w:r>
        <w:rPr>
          <w:rFonts w:ascii="Times New Roman" w:hAnsi="Times New Roman" w:cs="Times New Roman"/>
          <w:i/>
        </w:rPr>
        <w:t>entire p</w:t>
      </w:r>
      <w:r w:rsidR="00064946">
        <w:rPr>
          <w:rFonts w:ascii="Times New Roman" w:hAnsi="Times New Roman" w:cs="Times New Roman"/>
          <w:i/>
        </w:rPr>
        <w:t>rotocol or</w:t>
      </w:r>
      <w:r>
        <w:rPr>
          <w:rFonts w:ascii="Times New Roman" w:hAnsi="Times New Roman" w:cs="Times New Roman"/>
          <w:i/>
        </w:rPr>
        <w:t xml:space="preserve"> consent template. </w:t>
      </w:r>
      <w:r w:rsidRPr="005E06B3">
        <w:rPr>
          <w:rFonts w:ascii="Times New Roman" w:hAnsi="Times New Roman" w:cs="Times New Roman"/>
          <w:i/>
        </w:rPr>
        <w:t>Pl</w:t>
      </w:r>
      <w:r>
        <w:rPr>
          <w:rFonts w:ascii="Times New Roman" w:hAnsi="Times New Roman" w:cs="Times New Roman"/>
          <w:i/>
        </w:rPr>
        <w:t>ease only</w:t>
      </w:r>
      <w:r w:rsidRPr="005E06B3">
        <w:rPr>
          <w:rFonts w:ascii="Times New Roman" w:hAnsi="Times New Roman" w:cs="Times New Roman"/>
          <w:i/>
        </w:rPr>
        <w:t xml:space="preserve"> use this template to inform your re</w:t>
      </w:r>
      <w:r w:rsidR="00064946">
        <w:rPr>
          <w:rFonts w:ascii="Times New Roman" w:hAnsi="Times New Roman" w:cs="Times New Roman"/>
          <w:i/>
        </w:rPr>
        <w:t>sponses in the larger protocol</w:t>
      </w:r>
      <w:r w:rsidRPr="005E06B3">
        <w:rPr>
          <w:rFonts w:ascii="Times New Roman" w:hAnsi="Times New Roman" w:cs="Times New Roman"/>
          <w:i/>
        </w:rPr>
        <w:t xml:space="preserve"> and consent template</w:t>
      </w:r>
      <w:r w:rsidR="00064946">
        <w:rPr>
          <w:rFonts w:ascii="Times New Roman" w:hAnsi="Times New Roman" w:cs="Times New Roman"/>
          <w:i/>
        </w:rPr>
        <w:t>s</w:t>
      </w:r>
      <w:r w:rsidRPr="005E06B3">
        <w:rPr>
          <w:rFonts w:ascii="Times New Roman" w:hAnsi="Times New Roman" w:cs="Times New Roman"/>
          <w:i/>
        </w:rPr>
        <w:t>.</w:t>
      </w:r>
    </w:p>
    <w:p w:rsidR="00EE3E2C" w:rsidRPr="005E06B3" w:rsidRDefault="005E06B3">
      <w:pPr>
        <w:rPr>
          <w:b/>
          <w:u w:val="single"/>
        </w:rPr>
      </w:pPr>
      <w:r>
        <w:rPr>
          <w:b/>
          <w:u w:val="single"/>
        </w:rPr>
        <w:t>For</w:t>
      </w:r>
      <w:r w:rsidR="000059C2" w:rsidRPr="005E06B3">
        <w:rPr>
          <w:b/>
          <w:u w:val="single"/>
        </w:rPr>
        <w:t xml:space="preserve"> the Protocol:</w:t>
      </w:r>
    </w:p>
    <w:p w:rsidR="000059C2" w:rsidRPr="000059C2" w:rsidRDefault="000059C2" w:rsidP="000059C2">
      <w:pPr>
        <w:numPr>
          <w:ilvl w:val="0"/>
          <w:numId w:val="1"/>
        </w:numPr>
        <w:spacing w:after="120" w:line="240" w:lineRule="auto"/>
        <w:rPr>
          <w:rFonts w:ascii="Calibri" w:hAnsi="Calibri"/>
        </w:rPr>
      </w:pPr>
      <w:r w:rsidRPr="00A17A66">
        <w:rPr>
          <w:rFonts w:ascii="Calibri" w:hAnsi="Calibri"/>
        </w:rPr>
        <w:t>Investigator Qualifications</w:t>
      </w:r>
    </w:p>
    <w:p w:rsidR="000059C2" w:rsidRPr="005E06B3" w:rsidRDefault="000059C2" w:rsidP="000059C2">
      <w:pPr>
        <w:ind w:left="360"/>
        <w:contextualSpacing/>
        <w:rPr>
          <w:rFonts w:ascii="Calibri" w:hAnsi="Calibri"/>
          <w:b/>
          <w:color w:val="0000FF"/>
        </w:rPr>
      </w:pPr>
      <w:r w:rsidRPr="005E06B3">
        <w:rPr>
          <w:rFonts w:ascii="Calibri" w:hAnsi="Calibri"/>
          <w:b/>
          <w:color w:val="0000FF"/>
        </w:rPr>
        <w:t>Additional Instructions for Studies Involving Exercise Testing</w:t>
      </w:r>
    </w:p>
    <w:p w:rsidR="000059C2" w:rsidRPr="005E06B3" w:rsidRDefault="000059C2" w:rsidP="000059C2">
      <w:pPr>
        <w:ind w:left="360"/>
        <w:contextualSpacing/>
        <w:rPr>
          <w:rFonts w:ascii="Calibri" w:hAnsi="Calibri"/>
          <w:color w:val="0000FF"/>
        </w:rPr>
      </w:pPr>
      <w:r w:rsidRPr="005E06B3">
        <w:rPr>
          <w:rFonts w:ascii="Calibri" w:hAnsi="Calibri"/>
          <w:color w:val="0000FF"/>
        </w:rPr>
        <w:t xml:space="preserve">A study team member must be trained in exercise testing administration.  Exercise test supervision requires the ability to deliver a level of emergency care, as well as experience in exercise testing interpretation and emergency plan practice.  </w:t>
      </w:r>
    </w:p>
    <w:p w:rsidR="000059C2" w:rsidRPr="005E06B3" w:rsidRDefault="000059C2" w:rsidP="000059C2">
      <w:pPr>
        <w:ind w:left="360"/>
        <w:contextualSpacing/>
        <w:rPr>
          <w:rFonts w:ascii="Calibri" w:hAnsi="Calibri"/>
          <w:color w:val="0000FF"/>
        </w:rPr>
      </w:pPr>
    </w:p>
    <w:p w:rsidR="000059C2" w:rsidRPr="005E06B3" w:rsidRDefault="000059C2" w:rsidP="000059C2">
      <w:pPr>
        <w:ind w:left="360"/>
        <w:contextualSpacing/>
        <w:rPr>
          <w:rFonts w:ascii="Calibri" w:hAnsi="Calibri"/>
          <w:color w:val="0000FF"/>
        </w:rPr>
      </w:pPr>
      <w:r w:rsidRPr="005E06B3">
        <w:rPr>
          <w:rFonts w:ascii="Calibri" w:hAnsi="Calibri"/>
          <w:color w:val="0000FF"/>
        </w:rPr>
        <w:t xml:space="preserve">The study team’s qualifications should align with the risk level for the population being studied. Please see the sample </w:t>
      </w:r>
      <w:r w:rsidRPr="005E06B3">
        <w:rPr>
          <w:rFonts w:ascii="Calibri" w:hAnsi="Calibri"/>
          <w:b/>
          <w:i/>
          <w:color w:val="0000FF"/>
        </w:rPr>
        <w:t>VO</w:t>
      </w:r>
      <w:r w:rsidRPr="005E06B3">
        <w:rPr>
          <w:rFonts w:ascii="Calibri" w:hAnsi="Calibri"/>
          <w:b/>
          <w:i/>
          <w:color w:val="0000FF"/>
          <w:vertAlign w:val="subscript"/>
        </w:rPr>
        <w:t>2</w:t>
      </w:r>
      <w:r w:rsidRPr="005E06B3">
        <w:rPr>
          <w:rFonts w:ascii="Calibri" w:hAnsi="Calibri"/>
          <w:b/>
          <w:i/>
          <w:color w:val="0000FF"/>
        </w:rPr>
        <w:t xml:space="preserve">max and </w:t>
      </w:r>
      <w:proofErr w:type="spellStart"/>
      <w:r w:rsidRPr="005E06B3">
        <w:rPr>
          <w:rFonts w:ascii="Calibri" w:hAnsi="Calibri"/>
          <w:b/>
          <w:i/>
          <w:color w:val="0000FF"/>
        </w:rPr>
        <w:t>Submax</w:t>
      </w:r>
      <w:proofErr w:type="spellEnd"/>
      <w:r w:rsidRPr="005E06B3">
        <w:rPr>
          <w:rFonts w:ascii="Calibri" w:hAnsi="Calibri"/>
          <w:b/>
          <w:i/>
          <w:color w:val="0000FF"/>
        </w:rPr>
        <w:t xml:space="preserve"> Testing Risk Stratification </w:t>
      </w:r>
      <w:r w:rsidRPr="005E06B3">
        <w:rPr>
          <w:rFonts w:ascii="Calibri" w:hAnsi="Calibri"/>
          <w:color w:val="0000FF"/>
        </w:rPr>
        <w:t xml:space="preserve">form and the </w:t>
      </w:r>
      <w:r w:rsidRPr="005E06B3">
        <w:rPr>
          <w:rFonts w:ascii="Calibri" w:hAnsi="Calibri"/>
          <w:b/>
          <w:i/>
          <w:color w:val="0000FF"/>
        </w:rPr>
        <w:t>Skills Required to Competently Supervise Exercise Tests</w:t>
      </w:r>
      <w:r w:rsidRPr="005E06B3">
        <w:rPr>
          <w:rFonts w:ascii="Calibri" w:hAnsi="Calibri"/>
          <w:color w:val="0000FF"/>
        </w:rPr>
        <w:t xml:space="preserve"> sample worksheet for recommended documentation of these skills.  </w:t>
      </w:r>
    </w:p>
    <w:p w:rsidR="000059C2" w:rsidRPr="000059C2" w:rsidRDefault="000059C2" w:rsidP="000059C2">
      <w:pPr>
        <w:numPr>
          <w:ilvl w:val="0"/>
          <w:numId w:val="1"/>
        </w:numPr>
        <w:spacing w:after="120" w:line="240" w:lineRule="auto"/>
        <w:rPr>
          <w:rFonts w:ascii="Calibri" w:hAnsi="Calibri"/>
        </w:rPr>
      </w:pPr>
      <w:r>
        <w:rPr>
          <w:rFonts w:ascii="Calibri" w:hAnsi="Calibri"/>
        </w:rPr>
        <w:t>Training and Oversight</w:t>
      </w:r>
    </w:p>
    <w:p w:rsidR="000059C2" w:rsidRPr="005E06B3" w:rsidRDefault="000059C2" w:rsidP="000059C2">
      <w:pPr>
        <w:ind w:left="360"/>
        <w:contextualSpacing/>
        <w:rPr>
          <w:rFonts w:ascii="Calibri" w:hAnsi="Calibri"/>
          <w:b/>
          <w:color w:val="0000FF"/>
        </w:rPr>
      </w:pPr>
      <w:r w:rsidRPr="005E06B3">
        <w:rPr>
          <w:rFonts w:ascii="Calibri" w:hAnsi="Calibri"/>
          <w:b/>
          <w:color w:val="0000FF"/>
        </w:rPr>
        <w:t>Additional Instructions for Studies Involving Exercise Testing</w:t>
      </w:r>
    </w:p>
    <w:p w:rsidR="000059C2" w:rsidRPr="005E06B3" w:rsidRDefault="000059C2" w:rsidP="000059C2">
      <w:pPr>
        <w:ind w:left="360"/>
        <w:contextualSpacing/>
        <w:rPr>
          <w:rFonts w:ascii="Calibri" w:hAnsi="Calibri"/>
          <w:color w:val="0000FF"/>
        </w:rPr>
      </w:pPr>
      <w:r w:rsidRPr="005E06B3">
        <w:rPr>
          <w:rFonts w:ascii="Calibri" w:hAnsi="Calibri"/>
          <w:color w:val="0000FF"/>
        </w:rPr>
        <w:t>The PI is responsible for ensuring the study team possesses the necessary skills related to exercise test supervision and the study population. The competencies for all study team members present during exercise should be documented.</w:t>
      </w:r>
    </w:p>
    <w:p w:rsidR="000059C2" w:rsidRPr="00A17A66" w:rsidRDefault="000059C2" w:rsidP="000059C2">
      <w:pPr>
        <w:widowControl w:val="0"/>
        <w:numPr>
          <w:ilvl w:val="0"/>
          <w:numId w:val="1"/>
        </w:numPr>
        <w:autoSpaceDE w:val="0"/>
        <w:autoSpaceDN w:val="0"/>
        <w:adjustRightInd w:val="0"/>
        <w:spacing w:after="120" w:line="240" w:lineRule="auto"/>
        <w:rPr>
          <w:rFonts w:ascii="Calibri" w:hAnsi="Calibri"/>
        </w:rPr>
      </w:pPr>
      <w:r w:rsidRPr="00A17A66">
        <w:rPr>
          <w:rFonts w:ascii="Calibri" w:hAnsi="Calibri"/>
        </w:rPr>
        <w:t>Subject Population</w:t>
      </w:r>
    </w:p>
    <w:p w:rsidR="000059C2" w:rsidRPr="00A17A66" w:rsidRDefault="000059C2" w:rsidP="000059C2">
      <w:pPr>
        <w:widowControl w:val="0"/>
        <w:numPr>
          <w:ilvl w:val="0"/>
          <w:numId w:val="2"/>
        </w:numPr>
        <w:autoSpaceDE w:val="0"/>
        <w:autoSpaceDN w:val="0"/>
        <w:adjustRightInd w:val="0"/>
        <w:spacing w:after="120" w:line="240" w:lineRule="auto"/>
        <w:rPr>
          <w:rFonts w:ascii="Calibri" w:hAnsi="Calibri"/>
          <w:color w:val="0000FF"/>
        </w:rPr>
      </w:pPr>
      <w:r w:rsidRPr="002944B9">
        <w:rPr>
          <w:rFonts w:ascii="Calibri" w:hAnsi="Calibri"/>
        </w:rPr>
        <w:t>Inclusion and exclusion criteria</w:t>
      </w:r>
      <w:r>
        <w:rPr>
          <w:rFonts w:ascii="Calibri" w:hAnsi="Calibri"/>
        </w:rPr>
        <w:t>:</w:t>
      </w:r>
      <w:r>
        <w:rPr>
          <w:rFonts w:ascii="Calibri" w:hAnsi="Calibri"/>
          <w:color w:val="0000FF"/>
        </w:rPr>
        <w:t xml:space="preserve">  Provide a comprehensive list of criteria for enrollment.</w:t>
      </w:r>
    </w:p>
    <w:p w:rsidR="000059C2" w:rsidRPr="005E06B3" w:rsidRDefault="000059C2" w:rsidP="000059C2">
      <w:pPr>
        <w:ind w:left="720"/>
        <w:contextualSpacing/>
        <w:rPr>
          <w:rFonts w:ascii="Calibri" w:hAnsi="Calibri"/>
          <w:b/>
          <w:color w:val="0000FF"/>
        </w:rPr>
      </w:pPr>
      <w:r w:rsidRPr="005E06B3">
        <w:rPr>
          <w:rFonts w:ascii="Calibri" w:hAnsi="Calibri"/>
          <w:b/>
          <w:color w:val="0000FF"/>
        </w:rPr>
        <w:t>Additional Instructions for Studies Involving Exercise Testing</w:t>
      </w:r>
    </w:p>
    <w:p w:rsidR="000059C2" w:rsidRPr="005E06B3" w:rsidRDefault="000059C2" w:rsidP="000059C2">
      <w:pPr>
        <w:widowControl w:val="0"/>
        <w:autoSpaceDE w:val="0"/>
        <w:autoSpaceDN w:val="0"/>
        <w:adjustRightInd w:val="0"/>
        <w:ind w:left="720"/>
        <w:contextualSpacing/>
        <w:rPr>
          <w:rFonts w:ascii="Calibri" w:hAnsi="Calibri"/>
          <w:color w:val="0000FF"/>
        </w:rPr>
      </w:pPr>
      <w:r w:rsidRPr="005E06B3">
        <w:rPr>
          <w:rFonts w:ascii="Calibri" w:hAnsi="Calibri"/>
          <w:color w:val="0000FF"/>
        </w:rPr>
        <w:t xml:space="preserve">Indicate the target population and risk level.  Risk stratification should be completed utilizing the ACSM guidelines and/or the </w:t>
      </w:r>
      <w:r w:rsidRPr="005E06B3">
        <w:rPr>
          <w:rFonts w:ascii="Calibri" w:hAnsi="Calibri"/>
          <w:b/>
          <w:i/>
          <w:color w:val="0000FF"/>
        </w:rPr>
        <w:t>VO</w:t>
      </w:r>
      <w:r w:rsidRPr="005E06B3">
        <w:rPr>
          <w:rFonts w:ascii="Calibri" w:hAnsi="Calibri"/>
          <w:b/>
          <w:i/>
          <w:color w:val="0000FF"/>
          <w:vertAlign w:val="subscript"/>
        </w:rPr>
        <w:t>2</w:t>
      </w:r>
      <w:r w:rsidRPr="005E06B3">
        <w:rPr>
          <w:rFonts w:ascii="Calibri" w:hAnsi="Calibri"/>
          <w:b/>
          <w:i/>
          <w:color w:val="0000FF"/>
        </w:rPr>
        <w:t xml:space="preserve">max and </w:t>
      </w:r>
      <w:proofErr w:type="spellStart"/>
      <w:r w:rsidRPr="005E06B3">
        <w:rPr>
          <w:rFonts w:ascii="Calibri" w:hAnsi="Calibri"/>
          <w:b/>
          <w:i/>
          <w:color w:val="0000FF"/>
        </w:rPr>
        <w:t>Submax</w:t>
      </w:r>
      <w:proofErr w:type="spellEnd"/>
      <w:r w:rsidRPr="005E06B3">
        <w:rPr>
          <w:rFonts w:ascii="Calibri" w:hAnsi="Calibri"/>
          <w:b/>
          <w:i/>
          <w:color w:val="0000FF"/>
        </w:rPr>
        <w:t xml:space="preserve"> Testing Risk Stratification Worksheet</w:t>
      </w:r>
      <w:r w:rsidRPr="005E06B3">
        <w:rPr>
          <w:rFonts w:ascii="Calibri" w:hAnsi="Calibri"/>
          <w:color w:val="0000FF"/>
        </w:rPr>
        <w:t>.</w:t>
      </w:r>
    </w:p>
    <w:p w:rsidR="000059C2" w:rsidRPr="005E06B3" w:rsidRDefault="000059C2" w:rsidP="000059C2">
      <w:pPr>
        <w:widowControl w:val="0"/>
        <w:autoSpaceDE w:val="0"/>
        <w:autoSpaceDN w:val="0"/>
        <w:adjustRightInd w:val="0"/>
        <w:ind w:left="720"/>
        <w:contextualSpacing/>
        <w:rPr>
          <w:rFonts w:ascii="Calibri" w:hAnsi="Calibri"/>
          <w:color w:val="0000FF"/>
        </w:rPr>
      </w:pPr>
    </w:p>
    <w:p w:rsidR="000059C2" w:rsidRPr="005E06B3" w:rsidRDefault="000059C2" w:rsidP="000059C2">
      <w:pPr>
        <w:widowControl w:val="0"/>
        <w:autoSpaceDE w:val="0"/>
        <w:autoSpaceDN w:val="0"/>
        <w:adjustRightInd w:val="0"/>
        <w:ind w:left="720"/>
        <w:contextualSpacing/>
        <w:rPr>
          <w:rFonts w:ascii="Calibri" w:hAnsi="Calibri"/>
          <w:color w:val="0000FF"/>
        </w:rPr>
      </w:pPr>
      <w:r w:rsidRPr="005E06B3">
        <w:rPr>
          <w:rFonts w:ascii="Calibri" w:hAnsi="Calibri"/>
          <w:color w:val="0000FF"/>
        </w:rPr>
        <w:t>Please note: Women of childbearing age who are not medically sterile should be screened via urine pregnancy test and, if pregnant, should be excluded from VO</w:t>
      </w:r>
      <w:r w:rsidRPr="005E06B3">
        <w:rPr>
          <w:rFonts w:ascii="Calibri" w:hAnsi="Calibri"/>
          <w:color w:val="0000FF"/>
          <w:vertAlign w:val="subscript"/>
        </w:rPr>
        <w:t>2</w:t>
      </w:r>
      <w:r w:rsidRPr="005E06B3">
        <w:rPr>
          <w:rFonts w:ascii="Calibri" w:hAnsi="Calibri"/>
          <w:color w:val="0000FF"/>
        </w:rPr>
        <w:t>max testing.</w:t>
      </w:r>
    </w:p>
    <w:p w:rsidR="005E06B3" w:rsidRPr="005E06B3" w:rsidRDefault="000059C2" w:rsidP="005E06B3">
      <w:pPr>
        <w:numPr>
          <w:ilvl w:val="0"/>
          <w:numId w:val="1"/>
        </w:numPr>
        <w:spacing w:after="0" w:line="360" w:lineRule="auto"/>
        <w:rPr>
          <w:rFonts w:ascii="Calibri" w:hAnsi="Calibri"/>
        </w:rPr>
      </w:pPr>
      <w:r w:rsidRPr="00A17A66">
        <w:rPr>
          <w:rFonts w:ascii="Calibri" w:hAnsi="Calibri"/>
        </w:rPr>
        <w:t>Eligibility Screening</w:t>
      </w:r>
    </w:p>
    <w:p w:rsidR="000059C2" w:rsidRPr="005E06B3" w:rsidRDefault="000059C2" w:rsidP="005E06B3">
      <w:pPr>
        <w:spacing w:after="0" w:line="360" w:lineRule="auto"/>
        <w:ind w:left="360"/>
        <w:contextualSpacing/>
        <w:rPr>
          <w:rFonts w:ascii="Calibri" w:hAnsi="Calibri"/>
          <w:b/>
          <w:color w:val="0000FF"/>
        </w:rPr>
      </w:pPr>
      <w:r w:rsidRPr="005E06B3">
        <w:rPr>
          <w:rFonts w:ascii="Calibri" w:hAnsi="Calibri"/>
          <w:b/>
          <w:color w:val="0000FF"/>
        </w:rPr>
        <w:t>Additional Instructions for Studies Involving Exercise Testing</w:t>
      </w:r>
    </w:p>
    <w:p w:rsidR="000059C2" w:rsidRPr="005E06B3" w:rsidRDefault="000059C2" w:rsidP="005E06B3">
      <w:pPr>
        <w:widowControl w:val="0"/>
        <w:autoSpaceDE w:val="0"/>
        <w:autoSpaceDN w:val="0"/>
        <w:adjustRightInd w:val="0"/>
        <w:spacing w:after="0"/>
        <w:ind w:left="360"/>
        <w:contextualSpacing/>
        <w:rPr>
          <w:rFonts w:ascii="Calibri" w:hAnsi="Calibri"/>
          <w:color w:val="0000FF"/>
        </w:rPr>
      </w:pPr>
      <w:r w:rsidRPr="005E06B3">
        <w:rPr>
          <w:rFonts w:ascii="Calibri" w:hAnsi="Calibri"/>
          <w:color w:val="0000FF"/>
        </w:rPr>
        <w:t xml:space="preserve">Screening must contain a health history including cardiovascular medical history, risk factors, symptoms, and other health issues.  Please refer to the sample </w:t>
      </w:r>
      <w:r w:rsidRPr="005E06B3">
        <w:rPr>
          <w:rFonts w:ascii="Calibri" w:hAnsi="Calibri"/>
          <w:b/>
          <w:i/>
          <w:color w:val="0000FF"/>
        </w:rPr>
        <w:t>Health History Questionnaire</w:t>
      </w:r>
      <w:r w:rsidRPr="005E06B3">
        <w:rPr>
          <w:rFonts w:ascii="Calibri" w:hAnsi="Calibri"/>
          <w:color w:val="0000FF"/>
        </w:rPr>
        <w:t xml:space="preserve">. </w:t>
      </w:r>
    </w:p>
    <w:p w:rsidR="000059C2" w:rsidRPr="005E06B3" w:rsidRDefault="000059C2" w:rsidP="000059C2">
      <w:pPr>
        <w:widowControl w:val="0"/>
        <w:autoSpaceDE w:val="0"/>
        <w:autoSpaceDN w:val="0"/>
        <w:adjustRightInd w:val="0"/>
        <w:ind w:left="360"/>
        <w:contextualSpacing/>
        <w:rPr>
          <w:rFonts w:ascii="Calibri" w:hAnsi="Calibri"/>
          <w:color w:val="0000FF"/>
        </w:rPr>
      </w:pPr>
    </w:p>
    <w:p w:rsidR="000059C2" w:rsidRPr="005E06B3" w:rsidRDefault="000059C2" w:rsidP="000059C2">
      <w:pPr>
        <w:widowControl w:val="0"/>
        <w:autoSpaceDE w:val="0"/>
        <w:autoSpaceDN w:val="0"/>
        <w:adjustRightInd w:val="0"/>
        <w:ind w:left="360"/>
        <w:contextualSpacing/>
        <w:rPr>
          <w:rFonts w:ascii="Calibri" w:hAnsi="Calibri"/>
          <w:color w:val="0000FF"/>
        </w:rPr>
      </w:pPr>
      <w:r w:rsidRPr="005E06B3">
        <w:rPr>
          <w:rFonts w:ascii="Calibri" w:hAnsi="Calibri"/>
          <w:color w:val="0000FF"/>
        </w:rPr>
        <w:lastRenderedPageBreak/>
        <w:t xml:space="preserve">It is suggested that you utilize an eligibility screening form and submit it to the IRB for review.  Please also refer to the </w:t>
      </w:r>
      <w:r w:rsidRPr="005E06B3">
        <w:rPr>
          <w:rFonts w:ascii="Calibri" w:hAnsi="Calibri"/>
          <w:b/>
          <w:i/>
          <w:color w:val="0000FF"/>
        </w:rPr>
        <w:t>VO</w:t>
      </w:r>
      <w:r w:rsidRPr="005E06B3">
        <w:rPr>
          <w:rFonts w:ascii="Calibri" w:hAnsi="Calibri"/>
          <w:b/>
          <w:i/>
          <w:color w:val="0000FF"/>
          <w:vertAlign w:val="subscript"/>
        </w:rPr>
        <w:t>2</w:t>
      </w:r>
      <w:r w:rsidRPr="005E06B3">
        <w:rPr>
          <w:rFonts w:ascii="Calibri" w:hAnsi="Calibri"/>
          <w:b/>
          <w:i/>
          <w:color w:val="0000FF"/>
        </w:rPr>
        <w:t xml:space="preserve">max and </w:t>
      </w:r>
      <w:proofErr w:type="spellStart"/>
      <w:r w:rsidRPr="005E06B3">
        <w:rPr>
          <w:rFonts w:ascii="Calibri" w:hAnsi="Calibri"/>
          <w:b/>
          <w:i/>
          <w:color w:val="0000FF"/>
        </w:rPr>
        <w:t>Submax</w:t>
      </w:r>
      <w:proofErr w:type="spellEnd"/>
      <w:r w:rsidRPr="005E06B3">
        <w:rPr>
          <w:rFonts w:ascii="Calibri" w:hAnsi="Calibri"/>
          <w:b/>
          <w:i/>
          <w:color w:val="0000FF"/>
        </w:rPr>
        <w:t xml:space="preserve"> Testing Risk Stratification Worksheet</w:t>
      </w:r>
      <w:r w:rsidRPr="005E06B3">
        <w:rPr>
          <w:rFonts w:ascii="Calibri" w:hAnsi="Calibri"/>
          <w:color w:val="0000FF"/>
        </w:rPr>
        <w:t xml:space="preserve"> to determine risk level. Please provide rationale if deviating from these recommendations and provide substitute screening and risk evaluation procedures.</w:t>
      </w:r>
    </w:p>
    <w:p w:rsidR="000059C2" w:rsidRPr="00A17A66" w:rsidRDefault="000059C2" w:rsidP="000059C2">
      <w:pPr>
        <w:widowControl w:val="0"/>
        <w:numPr>
          <w:ilvl w:val="0"/>
          <w:numId w:val="1"/>
        </w:numPr>
        <w:autoSpaceDE w:val="0"/>
        <w:autoSpaceDN w:val="0"/>
        <w:adjustRightInd w:val="0"/>
        <w:spacing w:after="120" w:line="240" w:lineRule="auto"/>
        <w:rPr>
          <w:rFonts w:ascii="Calibri" w:hAnsi="Calibri"/>
        </w:rPr>
      </w:pPr>
      <w:r w:rsidRPr="00A17A66">
        <w:rPr>
          <w:rFonts w:ascii="Calibri" w:hAnsi="Calibri"/>
        </w:rPr>
        <w:t>Risks</w:t>
      </w:r>
    </w:p>
    <w:p w:rsidR="000059C2" w:rsidRPr="005E06B3" w:rsidRDefault="000059C2" w:rsidP="009914AC">
      <w:pPr>
        <w:numPr>
          <w:ilvl w:val="0"/>
          <w:numId w:val="7"/>
        </w:numPr>
        <w:spacing w:after="0"/>
        <w:contextualSpacing/>
        <w:rPr>
          <w:rFonts w:ascii="Calibri" w:hAnsi="Calibri"/>
          <w:color w:val="0000FF"/>
        </w:rPr>
      </w:pPr>
      <w:r w:rsidRPr="005E06B3">
        <w:rPr>
          <w:rFonts w:ascii="Calibri" w:hAnsi="Calibri"/>
          <w:b/>
          <w:color w:val="0000FF"/>
        </w:rPr>
        <w:t>Risks of VO</w:t>
      </w:r>
      <w:r w:rsidRPr="005E06B3">
        <w:rPr>
          <w:rFonts w:ascii="Calibri" w:hAnsi="Calibri"/>
          <w:b/>
          <w:color w:val="0000FF"/>
          <w:vertAlign w:val="subscript"/>
        </w:rPr>
        <w:t>2</w:t>
      </w:r>
      <w:r w:rsidRPr="005E06B3">
        <w:rPr>
          <w:rFonts w:ascii="Calibri" w:hAnsi="Calibri"/>
          <w:b/>
          <w:color w:val="0000FF"/>
        </w:rPr>
        <w:t>max Testing:</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Acute exercise may present a risk of untoward events, including sudden death</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Cardiovascular event (i.e., heart attack or cardiac arrhythmia)</w:t>
      </w:r>
    </w:p>
    <w:p w:rsidR="000059C2" w:rsidRPr="005E06B3" w:rsidRDefault="000059C2" w:rsidP="000059C2">
      <w:pPr>
        <w:pStyle w:val="BodyText3"/>
        <w:numPr>
          <w:ilvl w:val="1"/>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Overall risk of cardiac events is about 6 events per 10,000 tests</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Serious injury</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Falling</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Physical discomfort</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Fatigue</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Muscle aches, cramps, joint pain</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Muscle strain and/or joint injury</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Delayed muscle soreness</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Abnormal blood pressure/heart rate</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Shortness of breath</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Lightheadedness, fainting</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Dizziness</w:t>
      </w:r>
    </w:p>
    <w:p w:rsidR="000059C2" w:rsidRPr="005E06B3" w:rsidRDefault="000059C2" w:rsidP="000059C2">
      <w:pPr>
        <w:pStyle w:val="BodyText3"/>
        <w:numPr>
          <w:ilvl w:val="0"/>
          <w:numId w:val="6"/>
        </w:numPr>
        <w:spacing w:after="0" w:line="276" w:lineRule="auto"/>
        <w:contextualSpacing/>
        <w:rPr>
          <w:rFonts w:ascii="Calibri" w:hAnsi="Calibri"/>
          <w:color w:val="0000FF"/>
          <w:sz w:val="22"/>
          <w:szCs w:val="22"/>
        </w:rPr>
      </w:pPr>
      <w:r w:rsidRPr="005E06B3">
        <w:rPr>
          <w:rFonts w:ascii="Calibri" w:hAnsi="Calibri"/>
          <w:color w:val="0000FF"/>
          <w:sz w:val="22"/>
          <w:szCs w:val="22"/>
        </w:rPr>
        <w:t>Nausea</w:t>
      </w:r>
    </w:p>
    <w:p w:rsidR="000059C2" w:rsidRPr="005E06B3" w:rsidRDefault="000059C2" w:rsidP="000059C2">
      <w:pPr>
        <w:ind w:left="360"/>
        <w:contextualSpacing/>
        <w:rPr>
          <w:rFonts w:ascii="Calibri" w:hAnsi="Calibri"/>
          <w:b/>
          <w:color w:val="0000FF"/>
        </w:rPr>
      </w:pPr>
    </w:p>
    <w:p w:rsidR="000059C2" w:rsidRPr="005E06B3" w:rsidRDefault="000059C2" w:rsidP="000059C2">
      <w:pPr>
        <w:numPr>
          <w:ilvl w:val="0"/>
          <w:numId w:val="7"/>
        </w:numPr>
        <w:spacing w:after="0"/>
        <w:contextualSpacing/>
        <w:rPr>
          <w:rFonts w:ascii="Calibri" w:hAnsi="Calibri"/>
          <w:b/>
          <w:color w:val="0000FF"/>
        </w:rPr>
      </w:pPr>
      <w:r w:rsidRPr="005E06B3">
        <w:rPr>
          <w:rFonts w:ascii="Calibri" w:hAnsi="Calibri"/>
          <w:b/>
          <w:color w:val="0000FF"/>
        </w:rPr>
        <w:t>Additional Instructions for Studies Involving Exercise Testing</w:t>
      </w:r>
    </w:p>
    <w:p w:rsidR="000059C2" w:rsidRPr="005E06B3" w:rsidRDefault="000059C2" w:rsidP="000059C2">
      <w:pPr>
        <w:ind w:left="720"/>
        <w:contextualSpacing/>
        <w:rPr>
          <w:rFonts w:ascii="Calibri" w:hAnsi="Calibri"/>
          <w:b/>
          <w:color w:val="0000FF"/>
        </w:rPr>
      </w:pPr>
      <w:r w:rsidRPr="005E06B3">
        <w:rPr>
          <w:rFonts w:ascii="Calibri" w:hAnsi="Calibri"/>
          <w:color w:val="0000FF"/>
        </w:rPr>
        <w:t>This section must include:</w:t>
      </w:r>
    </w:p>
    <w:p w:rsidR="000059C2" w:rsidRPr="005E06B3" w:rsidRDefault="000059C2" w:rsidP="000059C2">
      <w:pPr>
        <w:numPr>
          <w:ilvl w:val="1"/>
          <w:numId w:val="4"/>
        </w:numPr>
        <w:spacing w:after="0"/>
        <w:contextualSpacing/>
        <w:rPr>
          <w:rFonts w:ascii="Calibri" w:hAnsi="Calibri"/>
          <w:b/>
          <w:color w:val="0000FF"/>
        </w:rPr>
      </w:pPr>
      <w:r w:rsidRPr="005E06B3">
        <w:rPr>
          <w:rFonts w:ascii="Calibri" w:hAnsi="Calibri"/>
          <w:b/>
          <w:color w:val="0000FF"/>
        </w:rPr>
        <w:t>Monitoring procedures</w:t>
      </w:r>
    </w:p>
    <w:p w:rsidR="000059C2" w:rsidRPr="005E06B3" w:rsidRDefault="000059C2" w:rsidP="000059C2">
      <w:pPr>
        <w:numPr>
          <w:ilvl w:val="2"/>
          <w:numId w:val="4"/>
        </w:numPr>
        <w:spacing w:after="0"/>
        <w:contextualSpacing/>
        <w:rPr>
          <w:rFonts w:ascii="Calibri" w:hAnsi="Calibri"/>
          <w:color w:val="0000FF"/>
        </w:rPr>
      </w:pPr>
      <w:r w:rsidRPr="005E06B3">
        <w:rPr>
          <w:rFonts w:ascii="Calibri" w:hAnsi="Calibri"/>
          <w:color w:val="0000FF"/>
        </w:rPr>
        <w:t>To include type of monitoring to be performed during test and by whom</w:t>
      </w:r>
    </w:p>
    <w:p w:rsidR="000059C2" w:rsidRPr="005E06B3" w:rsidRDefault="000059C2" w:rsidP="000059C2">
      <w:pPr>
        <w:numPr>
          <w:ilvl w:val="1"/>
          <w:numId w:val="4"/>
        </w:numPr>
        <w:spacing w:after="0"/>
        <w:contextualSpacing/>
        <w:rPr>
          <w:rFonts w:ascii="Calibri" w:hAnsi="Calibri"/>
          <w:b/>
          <w:color w:val="0000FF"/>
        </w:rPr>
      </w:pPr>
      <w:r w:rsidRPr="005E06B3">
        <w:rPr>
          <w:rFonts w:ascii="Calibri" w:hAnsi="Calibri"/>
          <w:b/>
          <w:color w:val="0000FF"/>
        </w:rPr>
        <w:t>Individual stopping rules</w:t>
      </w:r>
    </w:p>
    <w:p w:rsidR="000059C2" w:rsidRPr="005E06B3" w:rsidRDefault="000059C2" w:rsidP="000059C2">
      <w:pPr>
        <w:numPr>
          <w:ilvl w:val="2"/>
          <w:numId w:val="4"/>
        </w:numPr>
        <w:spacing w:after="0"/>
        <w:contextualSpacing/>
        <w:rPr>
          <w:rFonts w:ascii="Calibri" w:hAnsi="Calibri"/>
          <w:b/>
          <w:color w:val="0000FF"/>
        </w:rPr>
      </w:pPr>
      <w:r w:rsidRPr="005E06B3">
        <w:rPr>
          <w:rFonts w:ascii="Calibri" w:hAnsi="Calibri"/>
          <w:color w:val="0000FF"/>
        </w:rPr>
        <w:t>If you choose to utilize different criteria than the ASCM stopping rules recommended below, please provide rationale for deviating from these recommendations and provide alternate stopping rules.</w:t>
      </w:r>
    </w:p>
    <w:p w:rsidR="000059C2" w:rsidRPr="005E06B3" w:rsidRDefault="000059C2" w:rsidP="000059C2">
      <w:pPr>
        <w:numPr>
          <w:ilvl w:val="2"/>
          <w:numId w:val="4"/>
        </w:numPr>
        <w:spacing w:after="0"/>
        <w:contextualSpacing/>
        <w:rPr>
          <w:rFonts w:ascii="Calibri" w:hAnsi="Calibri"/>
          <w:b/>
          <w:color w:val="0000FF"/>
        </w:rPr>
      </w:pPr>
      <w:r w:rsidRPr="005E06B3">
        <w:rPr>
          <w:rFonts w:ascii="Calibri" w:hAnsi="Calibri"/>
          <w:i/>
          <w:color w:val="0000FF"/>
        </w:rPr>
        <w:t xml:space="preserve">Provided as a guide, the ACSM recommends the following </w:t>
      </w:r>
      <w:r w:rsidRPr="005E06B3">
        <w:rPr>
          <w:rFonts w:ascii="Calibri" w:hAnsi="Calibri"/>
          <w:b/>
          <w:i/>
          <w:color w:val="0000FF"/>
        </w:rPr>
        <w:t>stopping rules</w:t>
      </w:r>
      <w:r w:rsidRPr="005E06B3">
        <w:rPr>
          <w:rFonts w:ascii="Calibri" w:hAnsi="Calibri"/>
          <w:i/>
          <w:color w:val="0000FF"/>
        </w:rPr>
        <w:t>:</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 xml:space="preserve">Subject requests to stop </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Onset of angina or angina-like symptoms</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 xml:space="preserve">Drop in SBP of &gt;10mmHg                                                 </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 xml:space="preserve">Excessive rise in BP                                                            </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Shortness of breath, wheezing, leg cramps or claudication</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Signs of poor perfusion: light-headedness, confusion, ataxia, pallor, cyanosis, nausea or cold/clammy skin</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Failure of heart rate to increase with increased exercise intensity</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lastRenderedPageBreak/>
        <w:t>Noticeable change in heart rhythm</w:t>
      </w:r>
    </w:p>
    <w:p w:rsidR="000059C2" w:rsidRPr="005E06B3" w:rsidRDefault="000059C2" w:rsidP="000059C2">
      <w:pPr>
        <w:numPr>
          <w:ilvl w:val="3"/>
          <w:numId w:val="4"/>
        </w:numPr>
        <w:spacing w:after="0"/>
        <w:contextualSpacing/>
        <w:rPr>
          <w:rFonts w:ascii="Calibri" w:hAnsi="Calibri"/>
          <w:i/>
          <w:color w:val="0000FF"/>
        </w:rPr>
      </w:pPr>
      <w:r w:rsidRPr="005E06B3">
        <w:rPr>
          <w:rFonts w:ascii="Calibri" w:hAnsi="Calibri"/>
          <w:i/>
          <w:color w:val="0000FF"/>
        </w:rPr>
        <w:t>Physical or verbal manifestations of severe fatigue</w:t>
      </w:r>
    </w:p>
    <w:p w:rsidR="000059C2" w:rsidRPr="005E06B3" w:rsidRDefault="000059C2" w:rsidP="000059C2">
      <w:pPr>
        <w:numPr>
          <w:ilvl w:val="3"/>
          <w:numId w:val="4"/>
        </w:numPr>
        <w:spacing w:after="0"/>
        <w:contextualSpacing/>
        <w:rPr>
          <w:rFonts w:ascii="Calibri" w:hAnsi="Calibri"/>
          <w:b/>
          <w:i/>
          <w:color w:val="0000FF"/>
        </w:rPr>
      </w:pPr>
      <w:r w:rsidRPr="005E06B3">
        <w:rPr>
          <w:rFonts w:ascii="Calibri" w:hAnsi="Calibri"/>
          <w:i/>
          <w:color w:val="0000FF"/>
        </w:rPr>
        <w:t>Failure of the testing</w:t>
      </w:r>
      <w:r w:rsidRPr="005E06B3">
        <w:rPr>
          <w:i/>
          <w:color w:val="0000FF"/>
        </w:rPr>
        <w:t xml:space="preserve"> </w:t>
      </w:r>
      <w:r w:rsidRPr="005E06B3">
        <w:rPr>
          <w:rFonts w:ascii="Calibri" w:hAnsi="Calibri"/>
          <w:i/>
          <w:color w:val="0000FF"/>
        </w:rPr>
        <w:t>equipment</w:t>
      </w:r>
    </w:p>
    <w:p w:rsidR="000059C2" w:rsidRPr="005E06B3" w:rsidRDefault="000059C2" w:rsidP="000059C2">
      <w:pPr>
        <w:numPr>
          <w:ilvl w:val="1"/>
          <w:numId w:val="4"/>
        </w:numPr>
        <w:spacing w:after="0"/>
        <w:contextualSpacing/>
        <w:rPr>
          <w:rFonts w:ascii="Calibri" w:hAnsi="Calibri"/>
          <w:b/>
          <w:color w:val="0000FF"/>
        </w:rPr>
      </w:pPr>
      <w:r w:rsidRPr="005E06B3">
        <w:rPr>
          <w:rFonts w:ascii="Calibri" w:hAnsi="Calibri"/>
          <w:b/>
          <w:color w:val="0000FF"/>
        </w:rPr>
        <w:t xml:space="preserve">Emergency procedures </w:t>
      </w:r>
    </w:p>
    <w:p w:rsidR="000059C2" w:rsidRPr="005E06B3" w:rsidRDefault="000059C2" w:rsidP="000059C2">
      <w:pPr>
        <w:numPr>
          <w:ilvl w:val="2"/>
          <w:numId w:val="4"/>
        </w:numPr>
        <w:spacing w:after="0"/>
        <w:contextualSpacing/>
        <w:rPr>
          <w:rFonts w:ascii="Calibri" w:hAnsi="Calibri"/>
          <w:b/>
          <w:color w:val="0000FF"/>
        </w:rPr>
      </w:pPr>
      <w:r w:rsidRPr="005E06B3">
        <w:rPr>
          <w:rFonts w:ascii="Calibri" w:hAnsi="Calibri"/>
          <w:color w:val="0000FF"/>
        </w:rPr>
        <w:t xml:space="preserve">Minimum requirements include: </w:t>
      </w:r>
    </w:p>
    <w:p w:rsidR="000059C2" w:rsidRPr="005E06B3" w:rsidRDefault="000059C2" w:rsidP="000059C2">
      <w:pPr>
        <w:numPr>
          <w:ilvl w:val="3"/>
          <w:numId w:val="8"/>
        </w:numPr>
        <w:spacing w:after="0"/>
        <w:contextualSpacing/>
        <w:rPr>
          <w:rFonts w:ascii="Calibri" w:hAnsi="Calibri"/>
          <w:b/>
          <w:color w:val="0000FF"/>
        </w:rPr>
      </w:pPr>
      <w:r w:rsidRPr="005E06B3">
        <w:rPr>
          <w:rFonts w:ascii="Calibri" w:hAnsi="Calibri"/>
          <w:color w:val="0000FF"/>
        </w:rPr>
        <w:t>AED located in same room as testing equipment</w:t>
      </w:r>
    </w:p>
    <w:p w:rsidR="000059C2" w:rsidRPr="005E06B3" w:rsidRDefault="000059C2" w:rsidP="000059C2">
      <w:pPr>
        <w:numPr>
          <w:ilvl w:val="3"/>
          <w:numId w:val="8"/>
        </w:numPr>
        <w:spacing w:after="0"/>
        <w:contextualSpacing/>
        <w:rPr>
          <w:rFonts w:ascii="Calibri" w:hAnsi="Calibri"/>
          <w:b/>
          <w:color w:val="0000FF"/>
        </w:rPr>
      </w:pPr>
      <w:r w:rsidRPr="005E06B3">
        <w:rPr>
          <w:rFonts w:ascii="Calibri" w:hAnsi="Calibri"/>
          <w:color w:val="0000FF"/>
        </w:rPr>
        <w:t>Routine testing of AED</w:t>
      </w:r>
    </w:p>
    <w:p w:rsidR="000059C2" w:rsidRPr="005E06B3" w:rsidRDefault="000059C2" w:rsidP="000059C2">
      <w:pPr>
        <w:numPr>
          <w:ilvl w:val="3"/>
          <w:numId w:val="8"/>
        </w:numPr>
        <w:spacing w:after="0"/>
        <w:contextualSpacing/>
        <w:rPr>
          <w:rFonts w:ascii="Calibri" w:hAnsi="Calibri"/>
          <w:b/>
          <w:color w:val="0000FF"/>
        </w:rPr>
      </w:pPr>
      <w:r w:rsidRPr="005E06B3">
        <w:rPr>
          <w:rFonts w:ascii="Calibri" w:hAnsi="Calibri"/>
          <w:color w:val="0000FF"/>
        </w:rPr>
        <w:t>Emergency action plan present at testing site</w:t>
      </w:r>
    </w:p>
    <w:p w:rsidR="000059C2" w:rsidRPr="005E06B3" w:rsidRDefault="000059C2" w:rsidP="000059C2">
      <w:pPr>
        <w:numPr>
          <w:ilvl w:val="1"/>
          <w:numId w:val="4"/>
        </w:numPr>
        <w:spacing w:after="0"/>
        <w:contextualSpacing/>
        <w:rPr>
          <w:rFonts w:ascii="Calibri" w:hAnsi="Calibri"/>
          <w:b/>
          <w:color w:val="0000FF"/>
        </w:rPr>
      </w:pPr>
      <w:r w:rsidRPr="005E06B3">
        <w:rPr>
          <w:rFonts w:ascii="Calibri" w:hAnsi="Calibri"/>
          <w:b/>
          <w:color w:val="0000FF"/>
        </w:rPr>
        <w:t>Equipment handling and disinfection procedures</w:t>
      </w:r>
    </w:p>
    <w:p w:rsidR="000059C2" w:rsidRPr="005E06B3" w:rsidRDefault="000059C2" w:rsidP="000059C2">
      <w:pPr>
        <w:spacing w:after="0"/>
        <w:ind w:left="1440"/>
        <w:contextualSpacing/>
        <w:rPr>
          <w:rFonts w:ascii="Calibri" w:hAnsi="Calibri"/>
          <w:b/>
          <w:color w:val="0000FF"/>
        </w:rPr>
      </w:pPr>
    </w:p>
    <w:p w:rsidR="000059C2" w:rsidRPr="005E06B3" w:rsidRDefault="000059C2" w:rsidP="000059C2">
      <w:pPr>
        <w:numPr>
          <w:ilvl w:val="2"/>
          <w:numId w:val="4"/>
        </w:numPr>
        <w:spacing w:after="0"/>
        <w:contextualSpacing/>
        <w:rPr>
          <w:rFonts w:ascii="Calibri" w:hAnsi="Calibri"/>
          <w:b/>
          <w:color w:val="0000FF"/>
        </w:rPr>
      </w:pPr>
      <w:r w:rsidRPr="005E06B3">
        <w:rPr>
          <w:rFonts w:ascii="Calibri" w:hAnsi="Calibri"/>
          <w:color w:val="0000FF"/>
        </w:rPr>
        <w:t>In addition, provide a copy of the manufacturers’ guidelines for applicable equipment</w:t>
      </w:r>
    </w:p>
    <w:p w:rsidR="000059C2" w:rsidRPr="003A33BA" w:rsidRDefault="000059C2" w:rsidP="000059C2">
      <w:pPr>
        <w:widowControl w:val="0"/>
        <w:autoSpaceDE w:val="0"/>
        <w:autoSpaceDN w:val="0"/>
        <w:adjustRightInd w:val="0"/>
        <w:ind w:left="360"/>
        <w:contextualSpacing/>
        <w:rPr>
          <w:rFonts w:ascii="Calibri" w:hAnsi="Calibri"/>
          <w:color w:val="FF0000"/>
        </w:rPr>
      </w:pPr>
    </w:p>
    <w:p w:rsidR="000059C2" w:rsidRPr="005E06B3" w:rsidRDefault="005E06B3" w:rsidP="000059C2">
      <w:pPr>
        <w:rPr>
          <w:b/>
          <w:u w:val="single"/>
        </w:rPr>
      </w:pPr>
      <w:r>
        <w:rPr>
          <w:b/>
          <w:u w:val="single"/>
        </w:rPr>
        <w:t>For</w:t>
      </w:r>
      <w:r w:rsidR="009914AC">
        <w:rPr>
          <w:b/>
          <w:u w:val="single"/>
        </w:rPr>
        <w:t xml:space="preserve"> the Consent form</w:t>
      </w:r>
      <w:bookmarkStart w:id="0" w:name="_GoBack"/>
      <w:bookmarkEnd w:id="0"/>
      <w:r w:rsidR="000059C2" w:rsidRPr="005E06B3">
        <w:rPr>
          <w:b/>
          <w:u w:val="single"/>
        </w:rPr>
        <w:t>:</w:t>
      </w:r>
    </w:p>
    <w:p w:rsidR="003834A6" w:rsidRPr="003834A6" w:rsidRDefault="003834A6" w:rsidP="003834A6">
      <w:pPr>
        <w:numPr>
          <w:ilvl w:val="0"/>
          <w:numId w:val="9"/>
        </w:numPr>
        <w:spacing w:after="0" w:line="360" w:lineRule="auto"/>
        <w:rPr>
          <w:rFonts w:ascii="Calibri" w:hAnsi="Calibri"/>
          <w:b/>
          <w:caps/>
          <w:szCs w:val="24"/>
        </w:rPr>
      </w:pPr>
      <w:r w:rsidRPr="00E741C2">
        <w:rPr>
          <w:rFonts w:ascii="Calibri" w:hAnsi="Calibri"/>
          <w:b/>
          <w:caps/>
          <w:szCs w:val="24"/>
        </w:rPr>
        <w:t xml:space="preserve">What will happen if I take part in this research study?  </w:t>
      </w:r>
    </w:p>
    <w:p w:rsidR="003834A6" w:rsidRDefault="003834A6" w:rsidP="003834A6">
      <w:pPr>
        <w:spacing w:line="240" w:lineRule="auto"/>
        <w:rPr>
          <w:rFonts w:ascii="Calibri" w:hAnsi="Calibri"/>
          <w:color w:val="FF0000"/>
          <w:szCs w:val="24"/>
        </w:rPr>
      </w:pPr>
      <w:r w:rsidRPr="00E741C2">
        <w:rPr>
          <w:rFonts w:ascii="Calibri" w:hAnsi="Calibri"/>
          <w:szCs w:val="24"/>
        </w:rPr>
        <w:t xml:space="preserve">The study activities include </w:t>
      </w:r>
      <w:r w:rsidRPr="005E06B3">
        <w:rPr>
          <w:rFonts w:ascii="Calibri" w:hAnsi="Calibri"/>
          <w:color w:val="0000FF"/>
          <w:szCs w:val="24"/>
        </w:rPr>
        <w:t>VO</w:t>
      </w:r>
      <w:r w:rsidRPr="005E06B3">
        <w:rPr>
          <w:rFonts w:ascii="Calibri" w:hAnsi="Calibri"/>
          <w:color w:val="0000FF"/>
          <w:szCs w:val="24"/>
          <w:vertAlign w:val="subscript"/>
        </w:rPr>
        <w:t>2</w:t>
      </w:r>
      <w:r w:rsidRPr="005E06B3">
        <w:rPr>
          <w:rFonts w:ascii="Calibri" w:hAnsi="Calibri"/>
          <w:color w:val="0000FF"/>
          <w:szCs w:val="24"/>
        </w:rPr>
        <w:t xml:space="preserve">max testing.  This is an exercise test that progresses from low to high intensity to measure the maximal rate at which your body can use oxygen during physical activity. </w:t>
      </w:r>
    </w:p>
    <w:p w:rsidR="003834A6" w:rsidRPr="005E06B3" w:rsidRDefault="003834A6" w:rsidP="003834A6">
      <w:pPr>
        <w:pStyle w:val="Heading3"/>
        <w:keepLines w:val="0"/>
        <w:numPr>
          <w:ilvl w:val="0"/>
          <w:numId w:val="9"/>
        </w:numPr>
        <w:spacing w:before="240" w:after="60" w:line="240" w:lineRule="auto"/>
        <w:rPr>
          <w:rFonts w:ascii="Calibri" w:eastAsiaTheme="minorHAnsi" w:hAnsi="Calibri" w:cstheme="minorBidi"/>
          <w:bCs w:val="0"/>
          <w:caps/>
          <w:color w:val="auto"/>
          <w:szCs w:val="24"/>
        </w:rPr>
      </w:pPr>
      <w:r w:rsidRPr="005E06B3">
        <w:rPr>
          <w:rFonts w:ascii="Calibri" w:eastAsiaTheme="minorHAnsi" w:hAnsi="Calibri" w:cstheme="minorBidi"/>
          <w:bCs w:val="0"/>
          <w:caps/>
          <w:color w:val="auto"/>
          <w:szCs w:val="24"/>
        </w:rPr>
        <w:t>WHAT ARE THE RISKS AND POSSIBLE DISCOMFORTS OF THIS STUDY?</w:t>
      </w:r>
    </w:p>
    <w:p w:rsidR="003834A6" w:rsidRPr="003834A6" w:rsidRDefault="003834A6" w:rsidP="003834A6">
      <w:pPr>
        <w:rPr>
          <w:rFonts w:ascii="Calibri" w:hAnsi="Calibri"/>
          <w:color w:val="0000FF"/>
          <w:szCs w:val="24"/>
        </w:rPr>
      </w:pPr>
      <w:r w:rsidRPr="00E741C2">
        <w:rPr>
          <w:rFonts w:ascii="Calibri" w:hAnsi="Calibri"/>
          <w:szCs w:val="24"/>
        </w:rPr>
        <w:t xml:space="preserve">The possible risks and/or discomforts associated with the being in the study include:  </w:t>
      </w:r>
    </w:p>
    <w:p w:rsidR="003834A6" w:rsidRPr="005E06B3" w:rsidRDefault="003834A6" w:rsidP="003834A6">
      <w:pPr>
        <w:pStyle w:val="BodyText3"/>
        <w:spacing w:after="0" w:line="276" w:lineRule="auto"/>
        <w:contextualSpacing/>
        <w:rPr>
          <w:rFonts w:ascii="Calibri" w:hAnsi="Calibri"/>
          <w:b/>
          <w:color w:val="0000FF"/>
          <w:sz w:val="24"/>
          <w:szCs w:val="24"/>
        </w:rPr>
      </w:pPr>
      <w:r w:rsidRPr="005E06B3">
        <w:rPr>
          <w:rFonts w:ascii="Calibri" w:hAnsi="Calibri"/>
          <w:b/>
          <w:color w:val="0000FF"/>
          <w:sz w:val="24"/>
          <w:szCs w:val="24"/>
        </w:rPr>
        <w:t>Risks of VO</w:t>
      </w:r>
      <w:r w:rsidRPr="005E06B3">
        <w:rPr>
          <w:rFonts w:ascii="Calibri" w:hAnsi="Calibri"/>
          <w:b/>
          <w:color w:val="0000FF"/>
          <w:sz w:val="24"/>
          <w:szCs w:val="24"/>
          <w:vertAlign w:val="subscript"/>
        </w:rPr>
        <w:t>2</w:t>
      </w:r>
      <w:r w:rsidRPr="005E06B3">
        <w:rPr>
          <w:rFonts w:ascii="Calibri" w:hAnsi="Calibri"/>
          <w:b/>
          <w:color w:val="0000FF"/>
          <w:sz w:val="24"/>
          <w:szCs w:val="24"/>
        </w:rPr>
        <w:t>max Testing:</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Acute exercise may present a risk of sudden death</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Cardiovascular event (i.e., heart attack or cardiac arrhythmia)</w:t>
      </w:r>
    </w:p>
    <w:p w:rsidR="003834A6" w:rsidRPr="005E06B3" w:rsidRDefault="003834A6" w:rsidP="003834A6">
      <w:pPr>
        <w:pStyle w:val="BodyText3"/>
        <w:numPr>
          <w:ilvl w:val="0"/>
          <w:numId w:val="6"/>
        </w:numPr>
        <w:spacing w:after="0" w:line="276" w:lineRule="auto"/>
        <w:ind w:left="720"/>
        <w:contextualSpacing/>
        <w:rPr>
          <w:rFonts w:ascii="Calibri" w:hAnsi="Calibri"/>
          <w:color w:val="0000FF"/>
          <w:sz w:val="24"/>
          <w:szCs w:val="24"/>
        </w:rPr>
      </w:pPr>
      <w:r w:rsidRPr="005E06B3">
        <w:rPr>
          <w:rFonts w:ascii="Calibri" w:hAnsi="Calibri"/>
          <w:color w:val="0000FF"/>
          <w:sz w:val="24"/>
          <w:szCs w:val="24"/>
        </w:rPr>
        <w:t>Overall risk of cardiac events is about 6 events per 10,000 tests</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Serious injury</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Falling</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Physical discomfort from the test and equipment</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Fatigue</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Muscle aches, cramps, joint pain</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Muscle strain and/or joint injury</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Delayed muscle soreness</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Abnormal blood pressure/heart rate</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Shortness of breath</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Lightheadedness, fainting</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Dizziness</w:t>
      </w:r>
    </w:p>
    <w:p w:rsidR="003834A6" w:rsidRPr="005E06B3" w:rsidRDefault="003834A6" w:rsidP="003834A6">
      <w:pPr>
        <w:pStyle w:val="BodyText3"/>
        <w:numPr>
          <w:ilvl w:val="1"/>
          <w:numId w:val="6"/>
        </w:numPr>
        <w:spacing w:after="0" w:line="276" w:lineRule="auto"/>
        <w:ind w:left="360"/>
        <w:contextualSpacing/>
        <w:rPr>
          <w:rFonts w:ascii="Calibri" w:hAnsi="Calibri"/>
          <w:color w:val="0000FF"/>
          <w:sz w:val="24"/>
          <w:szCs w:val="24"/>
        </w:rPr>
      </w:pPr>
      <w:r w:rsidRPr="005E06B3">
        <w:rPr>
          <w:rFonts w:ascii="Calibri" w:hAnsi="Calibri"/>
          <w:color w:val="0000FF"/>
          <w:sz w:val="24"/>
          <w:szCs w:val="24"/>
        </w:rPr>
        <w:t>Nausea</w:t>
      </w:r>
    </w:p>
    <w:p w:rsidR="000059C2" w:rsidRDefault="000059C2"/>
    <w:sectPr w:rsidR="000059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C2" w:rsidRDefault="000059C2" w:rsidP="000059C2">
      <w:pPr>
        <w:spacing w:after="0" w:line="240" w:lineRule="auto"/>
      </w:pPr>
      <w:r>
        <w:separator/>
      </w:r>
    </w:p>
  </w:endnote>
  <w:endnote w:type="continuationSeparator" w:id="0">
    <w:p w:rsidR="000059C2" w:rsidRDefault="000059C2" w:rsidP="0000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A6" w:rsidRPr="00DD5B84" w:rsidRDefault="003834A6" w:rsidP="003834A6">
    <w:pPr>
      <w:pStyle w:val="Footer"/>
      <w:jc w:val="right"/>
      <w:rPr>
        <w:rFonts w:ascii="Times New Roman" w:hAnsi="Times New Roman"/>
        <w:sz w:val="16"/>
        <w:szCs w:val="16"/>
      </w:rPr>
    </w:pPr>
    <w:r w:rsidRPr="00DD5B84">
      <w:rPr>
        <w:rFonts w:ascii="Times New Roman" w:hAnsi="Times New Roman"/>
        <w:sz w:val="16"/>
        <w:szCs w:val="16"/>
      </w:rPr>
      <w:t xml:space="preserve">Page </w:t>
    </w:r>
    <w:r w:rsidRPr="00DD5B84">
      <w:rPr>
        <w:rFonts w:ascii="Times New Roman" w:hAnsi="Times New Roman"/>
        <w:sz w:val="16"/>
        <w:szCs w:val="16"/>
      </w:rPr>
      <w:fldChar w:fldCharType="begin"/>
    </w:r>
    <w:r w:rsidRPr="00DD5B84">
      <w:rPr>
        <w:rFonts w:ascii="Times New Roman" w:hAnsi="Times New Roman"/>
        <w:sz w:val="16"/>
        <w:szCs w:val="16"/>
      </w:rPr>
      <w:instrText xml:space="preserve"> PAGE </w:instrText>
    </w:r>
    <w:r w:rsidRPr="00DD5B84">
      <w:rPr>
        <w:rFonts w:ascii="Times New Roman" w:hAnsi="Times New Roman"/>
        <w:sz w:val="16"/>
        <w:szCs w:val="16"/>
      </w:rPr>
      <w:fldChar w:fldCharType="separate"/>
    </w:r>
    <w:r w:rsidR="009914AC">
      <w:rPr>
        <w:rFonts w:ascii="Times New Roman" w:hAnsi="Times New Roman"/>
        <w:noProof/>
        <w:sz w:val="16"/>
        <w:szCs w:val="16"/>
      </w:rPr>
      <w:t>1</w:t>
    </w:r>
    <w:r w:rsidRPr="00DD5B84">
      <w:rPr>
        <w:rFonts w:ascii="Times New Roman" w:hAnsi="Times New Roman"/>
        <w:sz w:val="16"/>
        <w:szCs w:val="16"/>
      </w:rPr>
      <w:fldChar w:fldCharType="end"/>
    </w:r>
    <w:r w:rsidRPr="00DD5B84">
      <w:rPr>
        <w:rFonts w:ascii="Times New Roman" w:hAnsi="Times New Roman"/>
        <w:sz w:val="16"/>
        <w:szCs w:val="16"/>
      </w:rPr>
      <w:t xml:space="preserve"> of </w:t>
    </w:r>
    <w:r w:rsidRPr="00DD5B84">
      <w:rPr>
        <w:rFonts w:ascii="Times New Roman" w:hAnsi="Times New Roman"/>
        <w:sz w:val="16"/>
        <w:szCs w:val="16"/>
      </w:rPr>
      <w:fldChar w:fldCharType="begin"/>
    </w:r>
    <w:r w:rsidRPr="00DD5B84">
      <w:rPr>
        <w:rFonts w:ascii="Times New Roman" w:hAnsi="Times New Roman"/>
        <w:sz w:val="16"/>
        <w:szCs w:val="16"/>
      </w:rPr>
      <w:instrText xml:space="preserve"> NUMPAGES  </w:instrText>
    </w:r>
    <w:r w:rsidRPr="00DD5B84">
      <w:rPr>
        <w:rFonts w:ascii="Times New Roman" w:hAnsi="Times New Roman"/>
        <w:sz w:val="16"/>
        <w:szCs w:val="16"/>
      </w:rPr>
      <w:fldChar w:fldCharType="separate"/>
    </w:r>
    <w:r w:rsidR="009914AC">
      <w:rPr>
        <w:rFonts w:ascii="Times New Roman" w:hAnsi="Times New Roman"/>
        <w:noProof/>
        <w:sz w:val="16"/>
        <w:szCs w:val="16"/>
      </w:rPr>
      <w:t>3</w:t>
    </w:r>
    <w:r w:rsidRPr="00DD5B84">
      <w:rPr>
        <w:rFonts w:ascii="Times New Roman" w:hAnsi="Times New Roman"/>
        <w:sz w:val="16"/>
        <w:szCs w:val="16"/>
      </w:rPr>
      <w:fldChar w:fldCharType="end"/>
    </w:r>
  </w:p>
  <w:p w:rsidR="003834A6" w:rsidRDefault="003834A6" w:rsidP="003834A6">
    <w:pPr>
      <w:pStyle w:val="Footer"/>
      <w:pBdr>
        <w:top w:val="single" w:sz="4" w:space="1" w:color="D9D9D9"/>
      </w:pBdr>
      <w:jc w:val="right"/>
    </w:pPr>
    <w:r w:rsidRPr="0097577B">
      <w:rPr>
        <w:rFonts w:ascii="Calibri" w:hAnsi="Calibri"/>
        <w:sz w:val="16"/>
        <w:szCs w:val="16"/>
      </w:rPr>
      <w:t xml:space="preserve">IRB Form | v. date </w:t>
    </w:r>
    <w:r>
      <w:rPr>
        <w:rFonts w:ascii="Calibri" w:hAnsi="Calibri"/>
        <w:sz w:val="16"/>
        <w:szCs w:val="16"/>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C2" w:rsidRDefault="000059C2" w:rsidP="000059C2">
      <w:pPr>
        <w:spacing w:after="0" w:line="240" w:lineRule="auto"/>
      </w:pPr>
      <w:r>
        <w:separator/>
      </w:r>
    </w:p>
  </w:footnote>
  <w:footnote w:type="continuationSeparator" w:id="0">
    <w:p w:rsidR="000059C2" w:rsidRDefault="000059C2" w:rsidP="0000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C2" w:rsidRPr="00F256E1" w:rsidRDefault="000059C2" w:rsidP="000059C2">
    <w:pPr>
      <w:pStyle w:val="Heading1"/>
      <w:ind w:left="990"/>
      <w:rPr>
        <w:rFonts w:ascii="Calibri" w:hAnsi="Calibri"/>
        <w:sz w:val="16"/>
        <w:szCs w:val="16"/>
      </w:rPr>
    </w:pPr>
    <w:r>
      <w:rPr>
        <w:rFonts w:ascii="Calibri" w:hAnsi="Calibri"/>
        <w:bCs w:val="0"/>
        <w:noProof/>
        <w:color w:val="000000"/>
        <w:sz w:val="16"/>
        <w:szCs w:val="16"/>
        <w:lang w:val="en-US" w:eastAsia="en-US"/>
      </w:rPr>
      <mc:AlternateContent>
        <mc:Choice Requires="wps">
          <w:drawing>
            <wp:anchor distT="0" distB="0" distL="114300" distR="114300" simplePos="0" relativeHeight="251660288" behindDoc="0" locked="0" layoutInCell="1" allowOverlap="1">
              <wp:simplePos x="0" y="0"/>
              <wp:positionH relativeFrom="column">
                <wp:posOffset>4017645</wp:posOffset>
              </wp:positionH>
              <wp:positionV relativeFrom="paragraph">
                <wp:posOffset>-43180</wp:posOffset>
              </wp:positionV>
              <wp:extent cx="1816735" cy="525780"/>
              <wp:effectExtent l="0" t="4445"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9C2" w:rsidRPr="00A17A66" w:rsidRDefault="000059C2" w:rsidP="000059C2">
                          <w:pPr>
                            <w:rPr>
                              <w:rFonts w:ascii="Calibri" w:hAnsi="Calibri"/>
                              <w:b/>
                              <w:sz w:val="28"/>
                              <w:szCs w:val="28"/>
                            </w:rPr>
                          </w:pPr>
                          <w:r>
                            <w:rPr>
                              <w:rFonts w:ascii="Calibri" w:hAnsi="Calibri"/>
                              <w:b/>
                              <w:sz w:val="28"/>
                              <w:szCs w:val="28"/>
                            </w:rPr>
                            <w:t>EXERCISE TESTING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35pt;margin-top:-3.4pt;width:143.05pt;height:4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9VgAIAAA8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" stroked="f">
              <v:textbox style="mso-fit-shape-to-text:t">
                <w:txbxContent>
                  <w:p w:rsidR="000059C2" w:rsidRPr="00A17A66" w:rsidRDefault="000059C2" w:rsidP="000059C2">
                    <w:pPr>
                      <w:rPr>
                        <w:rFonts w:ascii="Calibri" w:hAnsi="Calibri"/>
                        <w:b/>
                        <w:sz w:val="28"/>
                        <w:szCs w:val="28"/>
                      </w:rPr>
                    </w:pPr>
                    <w:r>
                      <w:rPr>
                        <w:rFonts w:ascii="Calibri" w:hAnsi="Calibri"/>
                        <w:b/>
                        <w:sz w:val="28"/>
                        <w:szCs w:val="28"/>
                      </w:rPr>
                      <w:t>EXERCISE TESTING SUPPLEMENT</w:t>
                    </w:r>
                  </w:p>
                </w:txbxContent>
              </v:textbox>
            </v:shape>
          </w:pict>
        </mc:Fallback>
      </mc:AlternateContent>
    </w:r>
    <w:r>
      <w:rPr>
        <w:b w:val="0"/>
        <w:noProof/>
        <w:sz w:val="16"/>
        <w:szCs w:val="16"/>
        <w:lang w:val="en-US" w:eastAsia="en-US"/>
      </w:rPr>
      <w:drawing>
        <wp:anchor distT="0" distB="0" distL="114300" distR="114300" simplePos="0" relativeHeight="251659264" behindDoc="0" locked="0" layoutInCell="1" allowOverlap="1">
          <wp:simplePos x="0" y="0"/>
          <wp:positionH relativeFrom="column">
            <wp:posOffset>-45085</wp:posOffset>
          </wp:positionH>
          <wp:positionV relativeFrom="paragraph">
            <wp:posOffset>13335</wp:posOffset>
          </wp:positionV>
          <wp:extent cx="612140" cy="640080"/>
          <wp:effectExtent l="0" t="0" r="0" b="7620"/>
          <wp:wrapSquare wrapText="bothSides"/>
          <wp:docPr id="1" name="Picture 1" descr="pc_wm_v_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wm_v_2c.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40080"/>
                  </a:xfrm>
                  <a:prstGeom prst="rect">
                    <a:avLst/>
                  </a:prstGeom>
                  <a:noFill/>
                </pic:spPr>
              </pic:pic>
            </a:graphicData>
          </a:graphic>
          <wp14:sizeRelH relativeFrom="page">
            <wp14:pctWidth>0</wp14:pctWidth>
          </wp14:sizeRelH>
          <wp14:sizeRelV relativeFrom="page">
            <wp14:pctHeight>0</wp14:pctHeight>
          </wp14:sizeRelV>
        </wp:anchor>
      </w:drawing>
    </w:r>
    <w:r w:rsidRPr="00F256E1">
      <w:rPr>
        <w:rFonts w:ascii="Calibri" w:hAnsi="Calibri"/>
        <w:sz w:val="16"/>
        <w:szCs w:val="16"/>
      </w:rPr>
      <w:t>Institutional Review Board</w:t>
    </w:r>
  </w:p>
  <w:p w:rsidR="000059C2" w:rsidRDefault="000059C2" w:rsidP="000059C2">
    <w:pPr>
      <w:spacing w:after="0" w:line="240" w:lineRule="auto"/>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rsidR="000059C2" w:rsidRPr="00F256E1" w:rsidRDefault="000059C2" w:rsidP="000059C2">
    <w:pPr>
      <w:spacing w:after="0" w:line="240" w:lineRule="auto"/>
      <w:ind w:left="990"/>
      <w:rPr>
        <w:rFonts w:ascii="Calibri" w:hAnsi="Calibri"/>
        <w:bCs/>
        <w:color w:val="000000"/>
        <w:sz w:val="16"/>
        <w:szCs w:val="16"/>
      </w:rPr>
    </w:pPr>
    <w:r>
      <w:rPr>
        <w:rFonts w:ascii="Calibri" w:hAnsi="Calibri"/>
        <w:bCs/>
        <w:color w:val="000000"/>
        <w:sz w:val="16"/>
        <w:szCs w:val="16"/>
      </w:rPr>
      <w:t>B308</w:t>
    </w:r>
    <w:r w:rsidRPr="00F256E1">
      <w:rPr>
        <w:rFonts w:ascii="Calibri" w:hAnsi="Calibri"/>
        <w:bCs/>
        <w:color w:val="000000"/>
        <w:sz w:val="16"/>
        <w:szCs w:val="16"/>
      </w:rPr>
      <w:t xml:space="preserve"> Kerr Administration Building, Corvallis, </w:t>
    </w:r>
    <w:r>
      <w:rPr>
        <w:rFonts w:ascii="Calibri" w:hAnsi="Calibri"/>
        <w:bCs/>
        <w:color w:val="000000"/>
        <w:sz w:val="16"/>
        <w:szCs w:val="16"/>
      </w:rPr>
      <w:t>OR</w:t>
    </w:r>
    <w:r w:rsidRPr="00F256E1">
      <w:rPr>
        <w:rFonts w:ascii="Calibri" w:hAnsi="Calibri"/>
        <w:bCs/>
        <w:color w:val="000000"/>
        <w:sz w:val="16"/>
        <w:szCs w:val="16"/>
      </w:rPr>
      <w:t xml:space="preserve"> 97331-2140</w:t>
    </w:r>
  </w:p>
  <w:p w:rsidR="000059C2" w:rsidRPr="007B1EA7" w:rsidRDefault="000059C2" w:rsidP="000059C2">
    <w:pPr>
      <w:spacing w:after="0" w:line="240" w:lineRule="auto"/>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rsidR="000059C2" w:rsidRPr="00F256E1" w:rsidRDefault="000059C2" w:rsidP="000059C2">
    <w:pPr>
      <w:spacing w:after="0" w:line="240" w:lineRule="auto"/>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Pr>
        <w:rFonts w:ascii="Calibri" w:hAnsi="Calibri"/>
        <w:sz w:val="16"/>
        <w:szCs w:val="16"/>
      </w:rPr>
      <w:t>http://research.oregonstate.edu/irb</w:t>
    </w:r>
  </w:p>
  <w:p w:rsidR="000059C2" w:rsidRDefault="00005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B75"/>
    <w:multiLevelType w:val="hybridMultilevel"/>
    <w:tmpl w:val="6488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8A2813"/>
    <w:multiLevelType w:val="hybridMultilevel"/>
    <w:tmpl w:val="CE588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ECE5715"/>
    <w:multiLevelType w:val="hybridMultilevel"/>
    <w:tmpl w:val="921E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C642A9"/>
    <w:multiLevelType w:val="hybridMultilevel"/>
    <w:tmpl w:val="F5D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E2F78"/>
    <w:multiLevelType w:val="hybridMultilevel"/>
    <w:tmpl w:val="16C624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1A2652"/>
    <w:multiLevelType w:val="hybridMultilevel"/>
    <w:tmpl w:val="C0F8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1C7A7D"/>
    <w:multiLevelType w:val="hybridMultilevel"/>
    <w:tmpl w:val="B14EA8BC"/>
    <w:lvl w:ilvl="0" w:tplc="C9B25AD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E65B49"/>
    <w:multiLevelType w:val="hybridMultilevel"/>
    <w:tmpl w:val="79F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C2"/>
    <w:rsid w:val="000059C2"/>
    <w:rsid w:val="00064946"/>
    <w:rsid w:val="001A266D"/>
    <w:rsid w:val="003834A6"/>
    <w:rsid w:val="005E06B3"/>
    <w:rsid w:val="009914AC"/>
    <w:rsid w:val="00EE3E2C"/>
    <w:rsid w:val="00F7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C2"/>
    <w:pPr>
      <w:keepNext/>
      <w:spacing w:after="0" w:line="240" w:lineRule="auto"/>
      <w:outlineLvl w:val="0"/>
    </w:pPr>
    <w:rPr>
      <w:rFonts w:ascii="Arial" w:eastAsia="Times New Roman" w:hAnsi="Arial" w:cs="Times New Roman"/>
      <w:b/>
      <w:bCs/>
      <w:sz w:val="28"/>
      <w:szCs w:val="24"/>
      <w:lang w:val="x-none" w:eastAsia="x-none"/>
    </w:rPr>
  </w:style>
  <w:style w:type="paragraph" w:styleId="Heading3">
    <w:name w:val="heading 3"/>
    <w:basedOn w:val="Normal"/>
    <w:next w:val="Normal"/>
    <w:link w:val="Heading3Char"/>
    <w:uiPriority w:val="9"/>
    <w:semiHidden/>
    <w:unhideWhenUsed/>
    <w:qFormat/>
    <w:rsid w:val="00383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C2"/>
  </w:style>
  <w:style w:type="paragraph" w:styleId="Footer">
    <w:name w:val="footer"/>
    <w:basedOn w:val="Normal"/>
    <w:link w:val="FooterChar"/>
    <w:uiPriority w:val="99"/>
    <w:unhideWhenUsed/>
    <w:rsid w:val="0000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C2"/>
  </w:style>
  <w:style w:type="character" w:customStyle="1" w:styleId="Heading1Char">
    <w:name w:val="Heading 1 Char"/>
    <w:basedOn w:val="DefaultParagraphFont"/>
    <w:link w:val="Heading1"/>
    <w:rsid w:val="000059C2"/>
    <w:rPr>
      <w:rFonts w:ascii="Arial" w:eastAsia="Times New Roman" w:hAnsi="Arial" w:cs="Times New Roman"/>
      <w:b/>
      <w:bCs/>
      <w:sz w:val="28"/>
      <w:szCs w:val="24"/>
      <w:lang w:val="x-none" w:eastAsia="x-none"/>
    </w:rPr>
  </w:style>
  <w:style w:type="character" w:styleId="Hyperlink">
    <w:name w:val="Hyperlink"/>
    <w:rsid w:val="000059C2"/>
    <w:rPr>
      <w:color w:val="0000FF"/>
      <w:u w:val="single"/>
    </w:rPr>
  </w:style>
  <w:style w:type="paragraph" w:styleId="BodyText3">
    <w:name w:val="Body Text 3"/>
    <w:basedOn w:val="Normal"/>
    <w:link w:val="BodyText3Char"/>
    <w:rsid w:val="000059C2"/>
    <w:pPr>
      <w:spacing w:after="120" w:line="240" w:lineRule="auto"/>
    </w:pPr>
    <w:rPr>
      <w:rFonts w:ascii="Times New Roman" w:eastAsia="Times New Roman" w:hAnsi="Times New Roman" w:cs="Times New Roman"/>
      <w:noProof/>
      <w:sz w:val="16"/>
      <w:szCs w:val="16"/>
    </w:rPr>
  </w:style>
  <w:style w:type="character" w:customStyle="1" w:styleId="BodyText3Char">
    <w:name w:val="Body Text 3 Char"/>
    <w:basedOn w:val="DefaultParagraphFont"/>
    <w:link w:val="BodyText3"/>
    <w:rsid w:val="000059C2"/>
    <w:rPr>
      <w:rFonts w:ascii="Times New Roman" w:eastAsia="Times New Roman" w:hAnsi="Times New Roman" w:cs="Times New Roman"/>
      <w:noProof/>
      <w:sz w:val="16"/>
      <w:szCs w:val="16"/>
    </w:rPr>
  </w:style>
  <w:style w:type="character" w:customStyle="1" w:styleId="Heading3Char">
    <w:name w:val="Heading 3 Char"/>
    <w:basedOn w:val="DefaultParagraphFont"/>
    <w:link w:val="Heading3"/>
    <w:uiPriority w:val="9"/>
    <w:semiHidden/>
    <w:rsid w:val="003834A6"/>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3834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59C2"/>
    <w:pPr>
      <w:keepNext/>
      <w:spacing w:after="0" w:line="240" w:lineRule="auto"/>
      <w:outlineLvl w:val="0"/>
    </w:pPr>
    <w:rPr>
      <w:rFonts w:ascii="Arial" w:eastAsia="Times New Roman" w:hAnsi="Arial" w:cs="Times New Roman"/>
      <w:b/>
      <w:bCs/>
      <w:sz w:val="28"/>
      <w:szCs w:val="24"/>
      <w:lang w:val="x-none" w:eastAsia="x-none"/>
    </w:rPr>
  </w:style>
  <w:style w:type="paragraph" w:styleId="Heading3">
    <w:name w:val="heading 3"/>
    <w:basedOn w:val="Normal"/>
    <w:next w:val="Normal"/>
    <w:link w:val="Heading3Char"/>
    <w:uiPriority w:val="9"/>
    <w:semiHidden/>
    <w:unhideWhenUsed/>
    <w:qFormat/>
    <w:rsid w:val="00383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C2"/>
  </w:style>
  <w:style w:type="paragraph" w:styleId="Footer">
    <w:name w:val="footer"/>
    <w:basedOn w:val="Normal"/>
    <w:link w:val="FooterChar"/>
    <w:uiPriority w:val="99"/>
    <w:unhideWhenUsed/>
    <w:rsid w:val="0000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C2"/>
  </w:style>
  <w:style w:type="character" w:customStyle="1" w:styleId="Heading1Char">
    <w:name w:val="Heading 1 Char"/>
    <w:basedOn w:val="DefaultParagraphFont"/>
    <w:link w:val="Heading1"/>
    <w:rsid w:val="000059C2"/>
    <w:rPr>
      <w:rFonts w:ascii="Arial" w:eastAsia="Times New Roman" w:hAnsi="Arial" w:cs="Times New Roman"/>
      <w:b/>
      <w:bCs/>
      <w:sz w:val="28"/>
      <w:szCs w:val="24"/>
      <w:lang w:val="x-none" w:eastAsia="x-none"/>
    </w:rPr>
  </w:style>
  <w:style w:type="character" w:styleId="Hyperlink">
    <w:name w:val="Hyperlink"/>
    <w:rsid w:val="000059C2"/>
    <w:rPr>
      <w:color w:val="0000FF"/>
      <w:u w:val="single"/>
    </w:rPr>
  </w:style>
  <w:style w:type="paragraph" w:styleId="BodyText3">
    <w:name w:val="Body Text 3"/>
    <w:basedOn w:val="Normal"/>
    <w:link w:val="BodyText3Char"/>
    <w:rsid w:val="000059C2"/>
    <w:pPr>
      <w:spacing w:after="120" w:line="240" w:lineRule="auto"/>
    </w:pPr>
    <w:rPr>
      <w:rFonts w:ascii="Times New Roman" w:eastAsia="Times New Roman" w:hAnsi="Times New Roman" w:cs="Times New Roman"/>
      <w:noProof/>
      <w:sz w:val="16"/>
      <w:szCs w:val="16"/>
    </w:rPr>
  </w:style>
  <w:style w:type="character" w:customStyle="1" w:styleId="BodyText3Char">
    <w:name w:val="Body Text 3 Char"/>
    <w:basedOn w:val="DefaultParagraphFont"/>
    <w:link w:val="BodyText3"/>
    <w:rsid w:val="000059C2"/>
    <w:rPr>
      <w:rFonts w:ascii="Times New Roman" w:eastAsia="Times New Roman" w:hAnsi="Times New Roman" w:cs="Times New Roman"/>
      <w:noProof/>
      <w:sz w:val="16"/>
      <w:szCs w:val="16"/>
    </w:rPr>
  </w:style>
  <w:style w:type="character" w:customStyle="1" w:styleId="Heading3Char">
    <w:name w:val="Heading 3 Char"/>
    <w:basedOn w:val="DefaultParagraphFont"/>
    <w:link w:val="Heading3"/>
    <w:uiPriority w:val="9"/>
    <w:semiHidden/>
    <w:rsid w:val="003834A6"/>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3834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6</cp:revision>
  <cp:lastPrinted>2015-03-18T21:59:00Z</cp:lastPrinted>
  <dcterms:created xsi:type="dcterms:W3CDTF">2015-03-09T16:46:00Z</dcterms:created>
  <dcterms:modified xsi:type="dcterms:W3CDTF">2015-03-19T17:16:00Z</dcterms:modified>
</cp:coreProperties>
</file>